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5D9" w:rsidRPr="00F505D9" w:rsidRDefault="00F505D9" w:rsidP="00F505D9">
      <w:pPr>
        <w:suppressAutoHyphens/>
        <w:spacing w:line="288" w:lineRule="auto"/>
        <w:jc w:val="center"/>
        <w:rPr>
          <w:rFonts w:ascii="BundesSans Office" w:hAnsi="BundesSans Office" w:cs="Arial"/>
          <w:b/>
          <w:color w:val="FF0000"/>
          <w:u w:val="single"/>
          <w:lang w:val="uk-UA"/>
        </w:rPr>
      </w:pPr>
      <w:r w:rsidRPr="00F505D9">
        <w:rPr>
          <w:rFonts w:ascii="BundesSans Office" w:hAnsi="BundesSans Office" w:cs="Arial"/>
          <w:b/>
          <w:color w:val="FF0000"/>
          <w:u w:val="single"/>
          <w:lang w:val="uk-UA"/>
        </w:rPr>
        <w:t xml:space="preserve">Цей переклад німецькомовного оголошення про конкурс надається виключно </w:t>
      </w:r>
      <w:r w:rsidR="009F2248">
        <w:rPr>
          <w:rFonts w:cs="Arial"/>
          <w:b/>
          <w:color w:val="FF0000"/>
          <w:u w:val="single"/>
          <w:lang w:val="uk-UA"/>
        </w:rPr>
        <w:t>з</w:t>
      </w:r>
      <w:r w:rsidRPr="00F505D9">
        <w:rPr>
          <w:rFonts w:ascii="BundesSans Office" w:hAnsi="BundesSans Office" w:cs="Arial"/>
          <w:b/>
          <w:color w:val="FF0000"/>
          <w:u w:val="single"/>
          <w:lang w:val="uk-UA"/>
        </w:rPr>
        <w:t xml:space="preserve"> інформаційн</w:t>
      </w:r>
      <w:r w:rsidR="009F2248">
        <w:rPr>
          <w:rFonts w:cs="Arial"/>
          <w:b/>
          <w:color w:val="FF0000"/>
          <w:u w:val="single"/>
          <w:lang w:val="uk-UA"/>
        </w:rPr>
        <w:t>ою</w:t>
      </w:r>
      <w:r w:rsidRPr="00F505D9">
        <w:rPr>
          <w:rFonts w:ascii="BundesSans Office" w:hAnsi="BundesSans Office" w:cs="Arial"/>
          <w:b/>
          <w:color w:val="FF0000"/>
          <w:u w:val="single"/>
          <w:lang w:val="uk-UA"/>
        </w:rPr>
        <w:t xml:space="preserve"> </w:t>
      </w:r>
      <w:r w:rsidR="009F2248">
        <w:rPr>
          <w:rFonts w:cs="Arial"/>
          <w:b/>
          <w:color w:val="FF0000"/>
          <w:u w:val="single"/>
          <w:lang w:val="uk-UA"/>
        </w:rPr>
        <w:t>метою</w:t>
      </w:r>
      <w:r w:rsidRPr="00F505D9">
        <w:rPr>
          <w:rFonts w:ascii="BundesSans Office" w:hAnsi="BundesSans Office" w:cs="Arial"/>
          <w:b/>
          <w:color w:val="FF0000"/>
          <w:u w:val="single"/>
          <w:lang w:val="uk-UA"/>
        </w:rPr>
        <w:t>. Юридично обов'язковим є лише текст німецькою мовою</w:t>
      </w:r>
    </w:p>
    <w:p w:rsidR="00F505D9" w:rsidRPr="00F505D9" w:rsidRDefault="00F505D9" w:rsidP="00F505D9">
      <w:pPr>
        <w:spacing w:after="0" w:line="240" w:lineRule="auto"/>
        <w:outlineLvl w:val="0"/>
        <w:rPr>
          <w:rFonts w:ascii="Arial" w:eastAsia="Times New Roman" w:hAnsi="Arial" w:cs="Arial"/>
          <w:b/>
          <w:bCs/>
          <w:kern w:val="36"/>
          <w:lang w:val="uk-UA"/>
        </w:rPr>
      </w:pPr>
    </w:p>
    <w:p w:rsidR="00F505D9" w:rsidRPr="00F505D9" w:rsidRDefault="00F505D9" w:rsidP="00F505D9">
      <w:pPr>
        <w:spacing w:after="0" w:line="240" w:lineRule="auto"/>
        <w:jc w:val="center"/>
        <w:outlineLvl w:val="0"/>
        <w:rPr>
          <w:rFonts w:ascii="Arial" w:eastAsia="Times New Roman" w:hAnsi="Arial" w:cs="Arial"/>
          <w:b/>
          <w:bCs/>
          <w:kern w:val="36"/>
          <w:lang w:val="uk-UA"/>
        </w:rPr>
      </w:pPr>
      <w:r w:rsidRPr="00F505D9">
        <w:rPr>
          <w:rFonts w:ascii="Arial" w:eastAsia="Times New Roman" w:hAnsi="Arial" w:cs="Arial"/>
          <w:b/>
          <w:bCs/>
          <w:kern w:val="36"/>
          <w:lang w:val="uk-UA"/>
        </w:rPr>
        <w:t>Конкурс на фінансування німецько-української науково-дослідницької співпраці для сталого відновлення</w:t>
      </w:r>
      <w:r w:rsidRPr="009C1511">
        <w:rPr>
          <w:rFonts w:ascii="Arial" w:eastAsia="Times New Roman" w:hAnsi="Arial" w:cs="Arial"/>
          <w:b/>
          <w:bCs/>
          <w:kern w:val="36"/>
          <w:lang w:val="uk-UA"/>
        </w:rPr>
        <w:t xml:space="preserve">, </w:t>
      </w:r>
      <w:r w:rsidRPr="00F505D9">
        <w:rPr>
          <w:rFonts w:ascii="Arial" w:eastAsia="Times New Roman" w:hAnsi="Arial" w:cs="Arial"/>
          <w:b/>
          <w:bCs/>
          <w:kern w:val="36"/>
          <w:lang w:val="uk-UA"/>
        </w:rPr>
        <w:t>01.10.2024 - 31.01.2025</w:t>
      </w:r>
    </w:p>
    <w:p w:rsidR="00F505D9" w:rsidRPr="00F505D9" w:rsidRDefault="00F505D9" w:rsidP="00F505D9">
      <w:pPr>
        <w:spacing w:after="0" w:line="240" w:lineRule="auto"/>
        <w:rPr>
          <w:rFonts w:ascii="Arial" w:eastAsia="Times New Roman" w:hAnsi="Arial" w:cs="Arial"/>
          <w:lang w:val="uk-UA"/>
        </w:rPr>
      </w:pPr>
    </w:p>
    <w:p w:rsidR="00F505D9" w:rsidRPr="00F505D9" w:rsidRDefault="00F505D9" w:rsidP="00F505D9">
      <w:pPr>
        <w:spacing w:after="0" w:line="240" w:lineRule="auto"/>
        <w:jc w:val="center"/>
        <w:rPr>
          <w:rFonts w:ascii="Arial" w:eastAsia="Times New Roman" w:hAnsi="Arial" w:cs="Arial"/>
          <w:b/>
          <w:bCs/>
          <w:lang w:val="uk-UA"/>
        </w:rPr>
      </w:pPr>
      <w:r w:rsidRPr="00F505D9">
        <w:rPr>
          <w:rFonts w:ascii="Arial" w:eastAsia="Times New Roman" w:hAnsi="Arial" w:cs="Arial"/>
          <w:b/>
          <w:bCs/>
          <w:lang w:val="uk-UA"/>
        </w:rPr>
        <w:t>Федеральне міністерство освіти і наук</w:t>
      </w:r>
      <w:r w:rsidR="009F2248">
        <w:rPr>
          <w:rFonts w:ascii="Arial" w:eastAsia="Times New Roman" w:hAnsi="Arial" w:cs="Arial"/>
          <w:b/>
          <w:bCs/>
          <w:lang w:val="uk-UA"/>
        </w:rPr>
        <w:t>ових досліджень Німеччини</w:t>
      </w:r>
    </w:p>
    <w:p w:rsidR="00F505D9" w:rsidRPr="00F505D9" w:rsidRDefault="00F505D9" w:rsidP="00F505D9">
      <w:pPr>
        <w:spacing w:after="0" w:line="240" w:lineRule="auto"/>
        <w:jc w:val="center"/>
        <w:rPr>
          <w:rFonts w:ascii="Arial" w:eastAsia="Times New Roman" w:hAnsi="Arial" w:cs="Arial"/>
          <w:lang w:val="uk-UA"/>
        </w:rPr>
      </w:pPr>
    </w:p>
    <w:p w:rsidR="00F505D9" w:rsidRPr="00F505D9" w:rsidRDefault="00F505D9" w:rsidP="00F505D9">
      <w:pPr>
        <w:spacing w:after="0" w:line="240" w:lineRule="auto"/>
        <w:jc w:val="center"/>
        <w:rPr>
          <w:rFonts w:ascii="Arial" w:eastAsia="Times New Roman" w:hAnsi="Arial" w:cs="Arial"/>
          <w:b/>
          <w:bCs/>
          <w:lang w:val="uk-UA"/>
        </w:rPr>
      </w:pPr>
      <w:r w:rsidRPr="00F505D9">
        <w:rPr>
          <w:rFonts w:ascii="Arial" w:eastAsia="Times New Roman" w:hAnsi="Arial" w:cs="Arial"/>
          <w:b/>
          <w:bCs/>
          <w:lang w:val="uk-UA"/>
        </w:rPr>
        <w:t>Рамкове оголошення в рамках стратегії Федерального уряду щодо інтернаціоналізації освіти, науки та досліджень</w:t>
      </w:r>
    </w:p>
    <w:p w:rsidR="00F505D9" w:rsidRPr="00F505D9" w:rsidRDefault="00F505D9" w:rsidP="00F505D9">
      <w:pPr>
        <w:spacing w:after="0" w:line="240" w:lineRule="auto"/>
        <w:jc w:val="center"/>
        <w:rPr>
          <w:rFonts w:ascii="Arial" w:eastAsia="Times New Roman" w:hAnsi="Arial" w:cs="Arial"/>
          <w:lang w:val="uk-UA"/>
        </w:rPr>
      </w:pPr>
    </w:p>
    <w:p w:rsidR="00F505D9" w:rsidRPr="00F505D9" w:rsidRDefault="00F505D9" w:rsidP="00F505D9">
      <w:pPr>
        <w:spacing w:after="0" w:line="240" w:lineRule="auto"/>
        <w:jc w:val="center"/>
        <w:rPr>
          <w:rFonts w:ascii="Arial" w:eastAsia="Times New Roman" w:hAnsi="Arial" w:cs="Arial"/>
          <w:b/>
          <w:bCs/>
          <w:lang w:val="uk-UA"/>
        </w:rPr>
      </w:pPr>
      <w:r w:rsidRPr="00F505D9">
        <w:rPr>
          <w:rFonts w:ascii="Arial" w:eastAsia="Times New Roman" w:hAnsi="Arial" w:cs="Arial"/>
          <w:b/>
          <w:bCs/>
          <w:lang w:val="uk-UA"/>
        </w:rPr>
        <w:t>Директива щодо фінансування проектів у сфері науково-дослідницької та інноваційної співпраці з країнами Східного партнерства та Центральної Азії</w:t>
      </w:r>
    </w:p>
    <w:p w:rsidR="00F505D9" w:rsidRPr="00F505D9" w:rsidRDefault="00F505D9" w:rsidP="00F505D9">
      <w:pPr>
        <w:spacing w:after="0" w:line="240" w:lineRule="auto"/>
        <w:rPr>
          <w:rFonts w:ascii="Arial" w:eastAsia="Times New Roman" w:hAnsi="Arial" w:cs="Arial"/>
          <w:lang w:val="uk-UA"/>
        </w:rPr>
      </w:pPr>
    </w:p>
    <w:p w:rsid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 xml:space="preserve">Цей конкурс є частиною </w:t>
      </w:r>
      <w:hyperlink w:history="1">
        <w:r w:rsidRPr="00F505D9">
          <w:rPr>
            <w:rFonts w:ascii="Arial" w:eastAsia="Times New Roman" w:hAnsi="Arial" w:cs="Arial"/>
            <w:color w:val="0000FF"/>
            <w:u w:val="single"/>
            <w:lang w:val="uk-UA"/>
          </w:rPr>
          <w:t>оголошення</w:t>
        </w:r>
      </w:hyperlink>
      <w:r w:rsidRPr="00F505D9">
        <w:rPr>
          <w:rFonts w:ascii="Arial" w:eastAsia="Times New Roman" w:hAnsi="Arial" w:cs="Arial"/>
          <w:lang w:val="uk-UA"/>
        </w:rPr>
        <w:t xml:space="preserve"> стратегії Федерального уряду щодо інтернаціоналізації освіти, науки та досліджень - Директиви щодо фінансування проектів у сфері досліджень та інноваційного співробітництва з країнами Східного партнерства та Центральної Азії від 17 серпня 2023 року (</w:t>
      </w:r>
      <w:proofErr w:type="spellStart"/>
      <w:r w:rsidRPr="00F505D9">
        <w:rPr>
          <w:rFonts w:ascii="Arial" w:eastAsia="Times New Roman" w:hAnsi="Arial" w:cs="Arial"/>
          <w:lang w:val="uk-UA"/>
        </w:rPr>
        <w:t>BAnz</w:t>
      </w:r>
      <w:proofErr w:type="spellEnd"/>
      <w:r w:rsidRPr="00F505D9">
        <w:rPr>
          <w:rFonts w:ascii="Arial" w:eastAsia="Times New Roman" w:hAnsi="Arial" w:cs="Arial"/>
          <w:lang w:val="uk-UA"/>
        </w:rPr>
        <w:t xml:space="preserve"> AT 19.10.2023 B4).</w:t>
      </w:r>
    </w:p>
    <w:p w:rsidR="00F505D9" w:rsidRPr="00F505D9" w:rsidRDefault="00F505D9" w:rsidP="00F505D9">
      <w:pPr>
        <w:spacing w:after="0" w:line="240" w:lineRule="auto"/>
        <w:rPr>
          <w:rFonts w:ascii="Arial" w:eastAsia="Times New Roman" w:hAnsi="Arial" w:cs="Arial"/>
          <w:lang w:val="uk-UA"/>
        </w:rPr>
      </w:pPr>
    </w:p>
    <w:p w:rsid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Руйнування дослідницької інфраструктури внаслідок війни, а також втеча та переміщення населення впливають на весь науковий потенціал України. Це має особливе значення, оскільки сучасна та ефективна наукова та інноваційна система має важливе значення для відновлення та подолання наслідків війни. Наукові відкриття та технологічні інновації мають вирішальне значення для ефективного відновлення економіки, інфраструктури, покращення охорони здоров'я та забезпечення сталого енергопостачання.</w:t>
      </w:r>
    </w:p>
    <w:p w:rsidR="00F505D9" w:rsidRPr="00F505D9" w:rsidRDefault="00F505D9" w:rsidP="00F505D9">
      <w:pPr>
        <w:spacing w:after="0" w:line="240" w:lineRule="auto"/>
        <w:rPr>
          <w:rFonts w:ascii="Arial" w:eastAsia="Times New Roman" w:hAnsi="Arial" w:cs="Arial"/>
          <w:lang w:val="uk-UA"/>
        </w:rPr>
      </w:pPr>
    </w:p>
    <w:p w:rsid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Німеччина зарекомендувала себе як важливий партнер України у сфері досліджень, розробок та інновацій як до, так і під час російської агресії. Федеральне міністерство освіти та наукових досліджень (BMBF) бере активну участь у розширенні двостороннього німецько-українського співробітництва та підтримці України у відновленні її наукової системи. Окрім зміцнення дослідницького та інноваційного потенціалу в Україні, двостороння співпраця також спрямована на підтримку української науки в її інтеграції в європейські та міжнародні мережі знань.</w:t>
      </w:r>
    </w:p>
    <w:p w:rsidR="00F505D9" w:rsidRPr="00F505D9" w:rsidRDefault="00F505D9" w:rsidP="00F505D9">
      <w:pPr>
        <w:spacing w:after="0" w:line="240" w:lineRule="auto"/>
        <w:rPr>
          <w:rFonts w:ascii="Arial" w:eastAsia="Times New Roman" w:hAnsi="Arial" w:cs="Arial"/>
          <w:lang w:val="uk-UA"/>
        </w:rPr>
      </w:pPr>
    </w:p>
    <w:p w:rsid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 xml:space="preserve">Метою цієї програми фінансування є підтримка українського наукового середовища </w:t>
      </w:r>
      <w:r w:rsidR="0077094F">
        <w:rPr>
          <w:rFonts w:ascii="Arial" w:eastAsia="Times New Roman" w:hAnsi="Arial" w:cs="Arial"/>
          <w:lang w:val="uk-UA"/>
        </w:rPr>
        <w:t>щодо</w:t>
      </w:r>
      <w:r w:rsidRPr="00F505D9">
        <w:rPr>
          <w:rFonts w:ascii="Arial" w:eastAsia="Times New Roman" w:hAnsi="Arial" w:cs="Arial"/>
          <w:lang w:val="uk-UA"/>
        </w:rPr>
        <w:t xml:space="preserve"> збереженні існуючого наукового потенціалу та розширенні його дослідницьких можливостей. Це також має зменшити відтік </w:t>
      </w:r>
      <w:proofErr w:type="spellStart"/>
      <w:r w:rsidRPr="00F505D9">
        <w:rPr>
          <w:rFonts w:ascii="Arial" w:eastAsia="Times New Roman" w:hAnsi="Arial" w:cs="Arial"/>
          <w:lang w:val="uk-UA"/>
        </w:rPr>
        <w:t>мізків</w:t>
      </w:r>
      <w:proofErr w:type="spellEnd"/>
      <w:r w:rsidRPr="00F505D9">
        <w:rPr>
          <w:rFonts w:ascii="Arial" w:eastAsia="Times New Roman" w:hAnsi="Arial" w:cs="Arial"/>
          <w:lang w:val="uk-UA"/>
        </w:rPr>
        <w:t xml:space="preserve"> з української наукової системи та сприяти циркуляції </w:t>
      </w:r>
      <w:proofErr w:type="spellStart"/>
      <w:r w:rsidRPr="00F505D9">
        <w:rPr>
          <w:rFonts w:ascii="Arial" w:eastAsia="Times New Roman" w:hAnsi="Arial" w:cs="Arial"/>
          <w:lang w:val="uk-UA"/>
        </w:rPr>
        <w:t>мізків</w:t>
      </w:r>
      <w:proofErr w:type="spellEnd"/>
      <w:r w:rsidRPr="00F505D9">
        <w:rPr>
          <w:rFonts w:ascii="Arial" w:eastAsia="Times New Roman" w:hAnsi="Arial" w:cs="Arial"/>
          <w:lang w:val="uk-UA"/>
        </w:rPr>
        <w:t xml:space="preserve"> між Німеччиною та Україною. Водночас позиція Німеччини як ключового партнера України у сфері досліджень та інновацій має бути посилена, а німецькі університети та </w:t>
      </w:r>
      <w:proofErr w:type="spellStart"/>
      <w:r w:rsidRPr="00F505D9">
        <w:rPr>
          <w:rFonts w:ascii="Arial" w:eastAsia="Times New Roman" w:hAnsi="Arial" w:cs="Arial"/>
          <w:lang w:val="uk-UA"/>
        </w:rPr>
        <w:t>позауніверситетські</w:t>
      </w:r>
      <w:proofErr w:type="spellEnd"/>
      <w:r w:rsidRPr="00F505D9">
        <w:rPr>
          <w:rFonts w:ascii="Arial" w:eastAsia="Times New Roman" w:hAnsi="Arial" w:cs="Arial"/>
          <w:lang w:val="uk-UA"/>
        </w:rPr>
        <w:t xml:space="preserve"> дослідницькі установи повинні отримати можливість розвивати нові підходи до співпраці з партнерами з України.</w:t>
      </w:r>
    </w:p>
    <w:p w:rsidR="0077094F" w:rsidRPr="00F505D9" w:rsidRDefault="0077094F" w:rsidP="00F505D9">
      <w:pPr>
        <w:spacing w:after="0" w:line="240" w:lineRule="auto"/>
        <w:rPr>
          <w:rFonts w:ascii="Arial" w:eastAsia="Times New Roman" w:hAnsi="Arial" w:cs="Arial"/>
          <w:lang w:val="uk-UA"/>
        </w:rPr>
      </w:pPr>
    </w:p>
    <w:p w:rsid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У рамках цього конкурсу, що має переважно відкриту тематику, пілотні проекти будуть фінансуватися на конкурсній основі, в рамках яких німецькі та українські партнерські установи спільно працюватимуть над темами досліджень і розробок, що становлять взаємний інтерес. Наприклад, науково-дослідні проекти можуть стосуватися ключових напрямків Плану «Україна», пов'язаних з відбудовою, або пріоритетних сфер двостороннього німецько-українського співробітництва в галузі досліджень та інновацій. Це може включати, але не обмежуватися наступними предметними областями:</w:t>
      </w:r>
    </w:p>
    <w:p w:rsidR="0077094F" w:rsidRPr="00F505D9" w:rsidRDefault="0077094F" w:rsidP="00F505D9">
      <w:pPr>
        <w:spacing w:after="0" w:line="240" w:lineRule="auto"/>
        <w:rPr>
          <w:rFonts w:ascii="Arial" w:eastAsia="Times New Roman" w:hAnsi="Arial" w:cs="Arial"/>
          <w:lang w:val="uk-UA"/>
        </w:rPr>
      </w:pPr>
    </w:p>
    <w:p w:rsidR="00F505D9" w:rsidRPr="00F505D9" w:rsidRDefault="00F505D9" w:rsidP="00F505D9">
      <w:pPr>
        <w:numPr>
          <w:ilvl w:val="0"/>
          <w:numId w:val="1"/>
        </w:numPr>
        <w:spacing w:after="0" w:line="240" w:lineRule="auto"/>
        <w:rPr>
          <w:rFonts w:ascii="Arial" w:eastAsia="Times New Roman" w:hAnsi="Arial" w:cs="Arial"/>
          <w:lang w:val="uk-UA"/>
        </w:rPr>
      </w:pPr>
      <w:r w:rsidRPr="00F505D9">
        <w:rPr>
          <w:rFonts w:ascii="Arial" w:eastAsia="Times New Roman" w:hAnsi="Arial" w:cs="Arial"/>
          <w:lang w:val="uk-UA"/>
        </w:rPr>
        <w:t>Дослідження, пов'язані з енергетикою, охороною здоров'я, сільським господарством або транспортом</w:t>
      </w:r>
    </w:p>
    <w:p w:rsidR="00F505D9" w:rsidRPr="00F505D9" w:rsidRDefault="00F505D9" w:rsidP="00F505D9">
      <w:pPr>
        <w:numPr>
          <w:ilvl w:val="0"/>
          <w:numId w:val="1"/>
        </w:numPr>
        <w:spacing w:after="0" w:line="240" w:lineRule="auto"/>
        <w:rPr>
          <w:rFonts w:ascii="Arial" w:eastAsia="Times New Roman" w:hAnsi="Arial" w:cs="Arial"/>
          <w:lang w:val="uk-UA"/>
        </w:rPr>
      </w:pPr>
      <w:r w:rsidRPr="00F505D9">
        <w:rPr>
          <w:rFonts w:ascii="Arial" w:eastAsia="Times New Roman" w:hAnsi="Arial" w:cs="Arial"/>
          <w:lang w:val="uk-UA"/>
        </w:rPr>
        <w:lastRenderedPageBreak/>
        <w:t>Інформаційні, виробничі або біотехнології</w:t>
      </w:r>
    </w:p>
    <w:p w:rsidR="00F505D9" w:rsidRPr="00F505D9" w:rsidRDefault="00F505D9" w:rsidP="00F505D9">
      <w:pPr>
        <w:numPr>
          <w:ilvl w:val="0"/>
          <w:numId w:val="1"/>
        </w:numPr>
        <w:spacing w:after="0" w:line="240" w:lineRule="auto"/>
        <w:rPr>
          <w:rFonts w:ascii="Arial" w:eastAsia="Times New Roman" w:hAnsi="Arial" w:cs="Arial"/>
          <w:lang w:val="uk-UA"/>
        </w:rPr>
      </w:pPr>
      <w:r w:rsidRPr="00F505D9">
        <w:rPr>
          <w:rFonts w:ascii="Arial" w:eastAsia="Times New Roman" w:hAnsi="Arial" w:cs="Arial"/>
          <w:lang w:val="uk-UA"/>
        </w:rPr>
        <w:t>Дослідження нових матеріалів</w:t>
      </w:r>
    </w:p>
    <w:p w:rsidR="00F505D9" w:rsidRPr="00F505D9" w:rsidRDefault="00F505D9" w:rsidP="00F505D9">
      <w:pPr>
        <w:numPr>
          <w:ilvl w:val="0"/>
          <w:numId w:val="1"/>
        </w:numPr>
        <w:spacing w:after="0" w:line="240" w:lineRule="auto"/>
        <w:rPr>
          <w:rFonts w:ascii="Arial" w:eastAsia="Times New Roman" w:hAnsi="Arial" w:cs="Arial"/>
          <w:lang w:val="uk-UA"/>
        </w:rPr>
      </w:pPr>
      <w:r w:rsidRPr="00F505D9">
        <w:rPr>
          <w:rFonts w:ascii="Arial" w:eastAsia="Times New Roman" w:hAnsi="Arial" w:cs="Arial"/>
          <w:lang w:val="uk-UA"/>
        </w:rPr>
        <w:t>Міждисциплінарні гуманітарні, соціальні та економічні науки, наприклад, у зв'язку з реформами в галузі політики, права або економіки</w:t>
      </w:r>
    </w:p>
    <w:p w:rsidR="00F505D9" w:rsidRPr="00F505D9" w:rsidRDefault="00F505D9" w:rsidP="00F505D9">
      <w:pPr>
        <w:numPr>
          <w:ilvl w:val="0"/>
          <w:numId w:val="1"/>
        </w:numPr>
        <w:spacing w:after="0" w:line="240" w:lineRule="auto"/>
        <w:rPr>
          <w:rFonts w:ascii="Arial" w:eastAsia="Times New Roman" w:hAnsi="Arial" w:cs="Arial"/>
          <w:lang w:val="uk-UA"/>
        </w:rPr>
      </w:pPr>
      <w:r w:rsidRPr="00F505D9">
        <w:rPr>
          <w:rFonts w:ascii="Arial" w:eastAsia="Times New Roman" w:hAnsi="Arial" w:cs="Arial"/>
          <w:lang w:val="uk-UA"/>
        </w:rPr>
        <w:t>Зелений перехід або захист навколишнього середовища</w:t>
      </w:r>
    </w:p>
    <w:p w:rsidR="0077094F" w:rsidRDefault="0077094F" w:rsidP="00F505D9">
      <w:pPr>
        <w:spacing w:after="0" w:line="240" w:lineRule="auto"/>
        <w:rPr>
          <w:rFonts w:ascii="Arial" w:eastAsia="Times New Roman" w:hAnsi="Arial" w:cs="Arial"/>
          <w:lang w:val="uk-UA"/>
        </w:rPr>
      </w:pPr>
    </w:p>
    <w:p w:rsid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 xml:space="preserve">Окрім роботи над спільним дослідницьким проектом, метою є підтримка та </w:t>
      </w:r>
      <w:r w:rsidR="0077094F">
        <w:rPr>
          <w:rFonts w:ascii="Arial" w:eastAsia="Times New Roman" w:hAnsi="Arial" w:cs="Arial"/>
          <w:lang w:val="uk-UA"/>
        </w:rPr>
        <w:t>розвиток</w:t>
      </w:r>
      <w:r w:rsidRPr="00F505D9">
        <w:rPr>
          <w:rFonts w:ascii="Arial" w:eastAsia="Times New Roman" w:hAnsi="Arial" w:cs="Arial"/>
          <w:lang w:val="uk-UA"/>
        </w:rPr>
        <w:t xml:space="preserve"> дослідницького потенціалу в Україні через можливість передачі частини фінансування партнерській установі в Україні. Особливо вітається подальша передача (див. </w:t>
      </w:r>
      <w:hyperlink r:id="rId5" w:history="1">
        <w:r w:rsidRPr="00F505D9">
          <w:rPr>
            <w:rFonts w:ascii="Arial" w:eastAsia="Times New Roman" w:hAnsi="Arial" w:cs="Arial"/>
            <w:color w:val="0000FF"/>
            <w:u w:val="single"/>
            <w:lang w:val="uk-UA"/>
          </w:rPr>
          <w:t>рамкове оголошення</w:t>
        </w:r>
      </w:hyperlink>
      <w:r w:rsidRPr="00F505D9">
        <w:rPr>
          <w:rFonts w:ascii="Arial" w:eastAsia="Times New Roman" w:hAnsi="Arial" w:cs="Arial"/>
          <w:lang w:val="uk-UA"/>
        </w:rPr>
        <w:t xml:space="preserve">, пункт 3, модуль 7) витрат на невелике обладнання, дослідників (насамперед </w:t>
      </w:r>
      <w:r w:rsidR="0077094F">
        <w:rPr>
          <w:rFonts w:ascii="Arial" w:eastAsia="Times New Roman" w:hAnsi="Arial" w:cs="Arial"/>
          <w:lang w:val="uk-UA"/>
        </w:rPr>
        <w:t>аспірантів</w:t>
      </w:r>
      <w:r w:rsidRPr="00F505D9">
        <w:rPr>
          <w:rFonts w:ascii="Arial" w:eastAsia="Times New Roman" w:hAnsi="Arial" w:cs="Arial"/>
          <w:lang w:val="uk-UA"/>
        </w:rPr>
        <w:t>) та заходи відкритої науки українського партнера. Дослідники в Україні також повинні мати доступ до дослідницької інфраструктури та ресурсів у Німеччині (наприклад, через віддалений доступ до баз даних). Особлива увага приділяється залученню молодих дослідників як у Німеччині, так і в Україні.</w:t>
      </w:r>
    </w:p>
    <w:p w:rsidR="0077094F" w:rsidRPr="00F505D9" w:rsidRDefault="0077094F" w:rsidP="00F505D9">
      <w:pPr>
        <w:spacing w:after="0" w:line="240" w:lineRule="auto"/>
        <w:rPr>
          <w:rFonts w:ascii="Arial" w:eastAsia="Times New Roman" w:hAnsi="Arial" w:cs="Arial"/>
          <w:lang w:val="uk-UA"/>
        </w:rPr>
      </w:pPr>
    </w:p>
    <w:p w:rsid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Дослідницькі проекти повинні сприяти встановленню та розширенню довгострокових партнерських відносин між установами-учасниками, щоб вони були стійкими і тривали після завершення періоду фінансування. З цією метою слід також брати до уваги фахові програми BMBF, можливості фінансування німецьких та міжнародних фондів, програми ЄС та національних і міжнародних організацій або, за можливості, національні програми України.</w:t>
      </w:r>
    </w:p>
    <w:p w:rsidR="0077094F" w:rsidRPr="00F505D9" w:rsidRDefault="0077094F" w:rsidP="00F505D9">
      <w:pPr>
        <w:spacing w:after="0" w:line="240" w:lineRule="auto"/>
        <w:rPr>
          <w:rFonts w:ascii="Arial" w:eastAsia="Times New Roman" w:hAnsi="Arial" w:cs="Arial"/>
          <w:lang w:val="uk-UA"/>
        </w:rPr>
      </w:pPr>
    </w:p>
    <w:p w:rsid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 xml:space="preserve">Право на </w:t>
      </w:r>
      <w:r w:rsidR="0077094F">
        <w:rPr>
          <w:rFonts w:ascii="Arial" w:eastAsia="Times New Roman" w:hAnsi="Arial" w:cs="Arial"/>
          <w:lang w:val="uk-UA"/>
        </w:rPr>
        <w:t xml:space="preserve">отримання </w:t>
      </w:r>
      <w:r w:rsidRPr="00F505D9">
        <w:rPr>
          <w:rFonts w:ascii="Arial" w:eastAsia="Times New Roman" w:hAnsi="Arial" w:cs="Arial"/>
          <w:lang w:val="uk-UA"/>
        </w:rPr>
        <w:t xml:space="preserve">фінансування мають міжнародні індивідуальні або спільні проекти, які мають потенціал для налагодження сталої співпраці з українськими партнерами відповідно до мети фінансування, описаної вище та в Модулі 7 </w:t>
      </w:r>
      <w:hyperlink r:id="rId6" w:history="1">
        <w:r w:rsidRPr="00F505D9">
          <w:rPr>
            <w:rFonts w:ascii="Arial" w:eastAsia="Times New Roman" w:hAnsi="Arial" w:cs="Arial"/>
            <w:color w:val="0000FF"/>
            <w:u w:val="single"/>
            <w:lang w:val="uk-UA"/>
          </w:rPr>
          <w:t>рамкового оголошення</w:t>
        </w:r>
      </w:hyperlink>
      <w:r w:rsidRPr="00F505D9">
        <w:rPr>
          <w:rFonts w:ascii="Arial" w:eastAsia="Times New Roman" w:hAnsi="Arial" w:cs="Arial"/>
          <w:lang w:val="uk-UA"/>
        </w:rPr>
        <w:t>.</w:t>
      </w:r>
    </w:p>
    <w:p w:rsidR="0077094F" w:rsidRPr="00F505D9" w:rsidRDefault="0077094F" w:rsidP="00F505D9">
      <w:pPr>
        <w:spacing w:after="0" w:line="240" w:lineRule="auto"/>
        <w:rPr>
          <w:rFonts w:ascii="Arial" w:eastAsia="Times New Roman" w:hAnsi="Arial" w:cs="Arial"/>
          <w:lang w:val="uk-UA"/>
        </w:rPr>
      </w:pPr>
    </w:p>
    <w:p w:rsid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 xml:space="preserve">Гранти надаються у формі проектного фінансування як безповоротна субсидія. У </w:t>
      </w:r>
      <w:r w:rsidR="009F2248">
        <w:rPr>
          <w:rFonts w:ascii="Arial" w:eastAsia="Times New Roman" w:hAnsi="Arial" w:cs="Arial"/>
          <w:lang w:val="uk-UA"/>
        </w:rPr>
        <w:t>проекті</w:t>
      </w:r>
      <w:r w:rsidRPr="00F505D9">
        <w:rPr>
          <w:rFonts w:ascii="Arial" w:eastAsia="Times New Roman" w:hAnsi="Arial" w:cs="Arial"/>
          <w:lang w:val="uk-UA"/>
        </w:rPr>
        <w:t xml:space="preserve"> обов'язковою є участь принаймні однієї партнерської організації з України. У рамках Модуля 7 німецька сторона зазвичай </w:t>
      </w:r>
      <w:r w:rsidR="0077094F">
        <w:rPr>
          <w:rFonts w:ascii="Arial" w:eastAsia="Times New Roman" w:hAnsi="Arial" w:cs="Arial"/>
          <w:lang w:val="uk-UA"/>
        </w:rPr>
        <w:t xml:space="preserve">отримує </w:t>
      </w:r>
      <w:r w:rsidRPr="00F505D9">
        <w:rPr>
          <w:rFonts w:ascii="Arial" w:eastAsia="Times New Roman" w:hAnsi="Arial" w:cs="Arial"/>
          <w:lang w:val="uk-UA"/>
        </w:rPr>
        <w:t>фінансу</w:t>
      </w:r>
      <w:r w:rsidR="0077094F">
        <w:rPr>
          <w:rFonts w:ascii="Arial" w:eastAsia="Times New Roman" w:hAnsi="Arial" w:cs="Arial"/>
          <w:lang w:val="uk-UA"/>
        </w:rPr>
        <w:t>вання</w:t>
      </w:r>
      <w:r w:rsidRPr="00F505D9">
        <w:rPr>
          <w:rFonts w:ascii="Arial" w:eastAsia="Times New Roman" w:hAnsi="Arial" w:cs="Arial"/>
          <w:lang w:val="uk-UA"/>
        </w:rPr>
        <w:t xml:space="preserve"> до 300 000 євро на один проект, як правило, на період до 36 місяців. У межах цієї максимальної суми фінансування можлива передача частини гранту іноземному партнеру як кінцевому одержувачу гранту. У випадку некомерційних дослідницьких проектів в університетах та університетських лікарнях, на додаток до прийнятних витрат, що фінансуються BMBF, надається одноразова сума в розмірі 20% від суми проекту. Окрім принаймні одного українського партнера, участь партнерів з третіх країн, як правило, можлива без фінансування.</w:t>
      </w:r>
    </w:p>
    <w:p w:rsidR="0077094F" w:rsidRPr="00F505D9" w:rsidRDefault="0077094F" w:rsidP="00F505D9">
      <w:pPr>
        <w:spacing w:after="0" w:line="240" w:lineRule="auto"/>
        <w:rPr>
          <w:rFonts w:ascii="Arial" w:eastAsia="Times New Roman" w:hAnsi="Arial" w:cs="Arial"/>
          <w:lang w:val="uk-UA"/>
        </w:rPr>
      </w:pPr>
    </w:p>
    <w:p w:rsidR="00F505D9" w:rsidRP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На першому етапі процедури проектні заявки подаються до організації, що управляє проектом, у письмовій та/або електронній формі через електронний інструмент «</w:t>
      </w:r>
      <w:proofErr w:type="spellStart"/>
      <w:r w:rsidRPr="00F505D9">
        <w:rPr>
          <w:rFonts w:ascii="Arial" w:eastAsia="Times New Roman" w:hAnsi="Arial" w:cs="Arial"/>
          <w:lang w:val="uk-UA"/>
        </w:rPr>
        <w:t>easy-Online</w:t>
      </w:r>
      <w:proofErr w:type="spellEnd"/>
      <w:r w:rsidRPr="00F505D9">
        <w:rPr>
          <w:rFonts w:ascii="Arial" w:eastAsia="Times New Roman" w:hAnsi="Arial" w:cs="Arial"/>
          <w:lang w:val="uk-UA"/>
        </w:rPr>
        <w:t xml:space="preserve">» за </w:t>
      </w:r>
      <w:proofErr w:type="spellStart"/>
      <w:r w:rsidRPr="00F505D9">
        <w:rPr>
          <w:rFonts w:ascii="Arial" w:eastAsia="Times New Roman" w:hAnsi="Arial" w:cs="Arial"/>
          <w:lang w:val="uk-UA"/>
        </w:rPr>
        <w:t>адресою</w:t>
      </w:r>
      <w:proofErr w:type="spellEnd"/>
      <w:r w:rsidRPr="00F505D9">
        <w:rPr>
          <w:rFonts w:ascii="Arial" w:eastAsia="Times New Roman" w:hAnsi="Arial" w:cs="Arial"/>
          <w:lang w:val="uk-UA"/>
        </w:rPr>
        <w:t xml:space="preserve">: </w:t>
      </w:r>
      <w:hyperlink r:id="rId7" w:history="1">
        <w:r w:rsidR="0077094F" w:rsidRPr="0032175B">
          <w:rPr>
            <w:rStyle w:val="a5"/>
            <w:rFonts w:ascii="Arial" w:eastAsia="Times New Roman" w:hAnsi="Arial" w:cs="Arial"/>
            <w:lang w:val="uk-UA"/>
          </w:rPr>
          <w:t>https://foerderportal.bund.de/easyonline/reflink.jsf?m=IB-GUS/RUS&amp;b=FF_WIEDERAUFBAU_UKR&amp;t=SKI</w:t>
        </w:r>
      </w:hyperlink>
      <w:r w:rsidRPr="00F505D9">
        <w:rPr>
          <w:rFonts w:ascii="Arial" w:eastAsia="Times New Roman" w:hAnsi="Arial" w:cs="Arial"/>
          <w:lang w:val="uk-UA"/>
        </w:rPr>
        <w:t xml:space="preserve">. План проекту повинен бути поданий </w:t>
      </w:r>
      <w:r w:rsidRPr="00F505D9">
        <w:rPr>
          <w:rFonts w:ascii="Arial" w:eastAsia="Times New Roman" w:hAnsi="Arial" w:cs="Arial"/>
          <w:b/>
          <w:bCs/>
          <w:lang w:val="uk-UA"/>
        </w:rPr>
        <w:t>не пізніше 31 січня 2025</w:t>
      </w:r>
      <w:r w:rsidRPr="00F505D9">
        <w:rPr>
          <w:rFonts w:ascii="Arial" w:eastAsia="Times New Roman" w:hAnsi="Arial" w:cs="Arial"/>
          <w:lang w:val="uk-UA"/>
        </w:rPr>
        <w:t xml:space="preserve"> року. План </w:t>
      </w:r>
      <w:proofErr w:type="spellStart"/>
      <w:r w:rsidRPr="00F505D9">
        <w:rPr>
          <w:rFonts w:ascii="Arial" w:eastAsia="Times New Roman" w:hAnsi="Arial" w:cs="Arial"/>
          <w:lang w:val="uk-UA"/>
        </w:rPr>
        <w:t>проєкту</w:t>
      </w:r>
      <w:proofErr w:type="spellEnd"/>
      <w:r w:rsidRPr="00F505D9">
        <w:rPr>
          <w:rFonts w:ascii="Arial" w:eastAsia="Times New Roman" w:hAnsi="Arial" w:cs="Arial"/>
          <w:lang w:val="uk-UA"/>
        </w:rPr>
        <w:t xml:space="preserve"> повинен бути поданий німецьким заявником або консорціумом разом з принаймні однією або кількома науковими установами з України.</w:t>
      </w:r>
    </w:p>
    <w:p w:rsidR="0077094F" w:rsidRDefault="0077094F" w:rsidP="00F505D9">
      <w:pPr>
        <w:spacing w:after="0" w:line="240" w:lineRule="auto"/>
        <w:rPr>
          <w:rFonts w:ascii="Arial" w:eastAsia="Times New Roman" w:hAnsi="Arial" w:cs="Arial"/>
          <w:lang w:val="uk-UA"/>
        </w:rPr>
      </w:pPr>
    </w:p>
    <w:p w:rsidR="00F505D9" w:rsidRP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 xml:space="preserve">План </w:t>
      </w:r>
      <w:proofErr w:type="spellStart"/>
      <w:r w:rsidRPr="00F505D9">
        <w:rPr>
          <w:rFonts w:ascii="Arial" w:eastAsia="Times New Roman" w:hAnsi="Arial" w:cs="Arial"/>
          <w:lang w:val="uk-UA"/>
        </w:rPr>
        <w:t>проєкту</w:t>
      </w:r>
      <w:proofErr w:type="spellEnd"/>
      <w:r w:rsidRPr="00F505D9">
        <w:rPr>
          <w:rFonts w:ascii="Arial" w:eastAsia="Times New Roman" w:hAnsi="Arial" w:cs="Arial"/>
          <w:lang w:val="uk-UA"/>
        </w:rPr>
        <w:t xml:space="preserve"> подається німецькою або англійською мовами і повинен містити наступну інформацію:</w:t>
      </w:r>
    </w:p>
    <w:p w:rsidR="00F505D9" w:rsidRPr="00F505D9" w:rsidRDefault="00F505D9" w:rsidP="00F505D9">
      <w:pPr>
        <w:numPr>
          <w:ilvl w:val="0"/>
          <w:numId w:val="2"/>
        </w:numPr>
        <w:spacing w:after="0" w:line="240" w:lineRule="auto"/>
        <w:rPr>
          <w:rFonts w:ascii="Arial" w:eastAsia="Times New Roman" w:hAnsi="Arial" w:cs="Arial"/>
          <w:lang w:val="uk-UA"/>
        </w:rPr>
      </w:pPr>
      <w:r w:rsidRPr="00F505D9">
        <w:rPr>
          <w:rFonts w:ascii="Arial" w:eastAsia="Times New Roman" w:hAnsi="Arial" w:cs="Arial"/>
          <w:lang w:val="uk-UA"/>
        </w:rPr>
        <w:t>Інформацію про координатора проекту та німецьких і зарубіжних партнерів проекту,</w:t>
      </w:r>
    </w:p>
    <w:p w:rsidR="00F505D9" w:rsidRPr="00F505D9" w:rsidRDefault="00F505D9" w:rsidP="00F505D9">
      <w:pPr>
        <w:numPr>
          <w:ilvl w:val="0"/>
          <w:numId w:val="2"/>
        </w:numPr>
        <w:spacing w:after="0" w:line="240" w:lineRule="auto"/>
        <w:rPr>
          <w:rFonts w:ascii="Arial" w:eastAsia="Times New Roman" w:hAnsi="Arial" w:cs="Arial"/>
          <w:lang w:val="uk-UA"/>
        </w:rPr>
      </w:pPr>
      <w:r w:rsidRPr="00F505D9">
        <w:rPr>
          <w:rFonts w:ascii="Arial" w:eastAsia="Times New Roman" w:hAnsi="Arial" w:cs="Arial"/>
          <w:lang w:val="uk-UA"/>
        </w:rPr>
        <w:t>опис мети проекту та робочий план</w:t>
      </w:r>
    </w:p>
    <w:p w:rsidR="00F505D9" w:rsidRPr="00F505D9" w:rsidRDefault="00F505D9" w:rsidP="00F505D9">
      <w:pPr>
        <w:numPr>
          <w:ilvl w:val="0"/>
          <w:numId w:val="2"/>
        </w:numPr>
        <w:spacing w:after="0" w:line="240" w:lineRule="auto"/>
        <w:rPr>
          <w:rFonts w:ascii="Arial" w:eastAsia="Times New Roman" w:hAnsi="Arial" w:cs="Arial"/>
          <w:lang w:val="uk-UA"/>
        </w:rPr>
      </w:pPr>
      <w:r w:rsidRPr="00F505D9">
        <w:rPr>
          <w:rFonts w:ascii="Arial" w:eastAsia="Times New Roman" w:hAnsi="Arial" w:cs="Arial"/>
          <w:lang w:val="uk-UA"/>
        </w:rPr>
        <w:t>Інформацію про сучасний стан науки і техніки у заявника, що подає заявку на фінансування,</w:t>
      </w:r>
    </w:p>
    <w:p w:rsidR="00F505D9" w:rsidRPr="00F505D9" w:rsidRDefault="00F505D9" w:rsidP="00F505D9">
      <w:pPr>
        <w:numPr>
          <w:ilvl w:val="0"/>
          <w:numId w:val="2"/>
        </w:numPr>
        <w:spacing w:after="0" w:line="240" w:lineRule="auto"/>
        <w:rPr>
          <w:rFonts w:ascii="Arial" w:eastAsia="Times New Roman" w:hAnsi="Arial" w:cs="Arial"/>
          <w:lang w:val="uk-UA"/>
        </w:rPr>
      </w:pPr>
      <w:r w:rsidRPr="00F505D9">
        <w:rPr>
          <w:rFonts w:ascii="Arial" w:eastAsia="Times New Roman" w:hAnsi="Arial" w:cs="Arial"/>
          <w:lang w:val="uk-UA"/>
        </w:rPr>
        <w:t>Оцінка потенціалу для використання/застосування,</w:t>
      </w:r>
    </w:p>
    <w:p w:rsidR="00F505D9" w:rsidRPr="00F505D9" w:rsidRDefault="00F505D9" w:rsidP="00F505D9">
      <w:pPr>
        <w:numPr>
          <w:ilvl w:val="0"/>
          <w:numId w:val="2"/>
        </w:numPr>
        <w:spacing w:after="0" w:line="240" w:lineRule="auto"/>
        <w:rPr>
          <w:rFonts w:ascii="Arial" w:eastAsia="Times New Roman" w:hAnsi="Arial" w:cs="Arial"/>
          <w:lang w:val="uk-UA"/>
        </w:rPr>
      </w:pPr>
      <w:r w:rsidRPr="00F505D9">
        <w:rPr>
          <w:rFonts w:ascii="Arial" w:eastAsia="Times New Roman" w:hAnsi="Arial" w:cs="Arial"/>
          <w:lang w:val="uk-UA"/>
        </w:rPr>
        <w:t>Заходи щодо залучення молодих вчених з Німеччини та України,</w:t>
      </w:r>
    </w:p>
    <w:p w:rsidR="00F505D9" w:rsidRPr="00F505D9" w:rsidRDefault="00F505D9" w:rsidP="00F505D9">
      <w:pPr>
        <w:numPr>
          <w:ilvl w:val="0"/>
          <w:numId w:val="2"/>
        </w:numPr>
        <w:spacing w:after="0" w:line="240" w:lineRule="auto"/>
        <w:rPr>
          <w:rFonts w:ascii="Arial" w:eastAsia="Times New Roman" w:hAnsi="Arial" w:cs="Arial"/>
          <w:lang w:val="uk-UA"/>
        </w:rPr>
      </w:pPr>
      <w:r w:rsidRPr="00F505D9">
        <w:rPr>
          <w:rFonts w:ascii="Arial" w:eastAsia="Times New Roman" w:hAnsi="Arial" w:cs="Arial"/>
          <w:lang w:val="uk-UA"/>
        </w:rPr>
        <w:t>Заходи з інформування про процес дослідження та його результати (якщо необхідно),</w:t>
      </w:r>
    </w:p>
    <w:p w:rsidR="00F505D9" w:rsidRPr="00F505D9" w:rsidRDefault="00F505D9" w:rsidP="00F505D9">
      <w:pPr>
        <w:numPr>
          <w:ilvl w:val="0"/>
          <w:numId w:val="2"/>
        </w:numPr>
        <w:spacing w:after="0" w:line="240" w:lineRule="auto"/>
        <w:rPr>
          <w:rFonts w:ascii="Arial" w:eastAsia="Times New Roman" w:hAnsi="Arial" w:cs="Arial"/>
          <w:lang w:val="uk-UA"/>
        </w:rPr>
      </w:pPr>
      <w:r w:rsidRPr="00F505D9">
        <w:rPr>
          <w:rFonts w:ascii="Arial" w:eastAsia="Times New Roman" w:hAnsi="Arial" w:cs="Arial"/>
          <w:lang w:val="uk-UA"/>
        </w:rPr>
        <w:t>Орієнтовні витрати/</w:t>
      </w:r>
      <w:r w:rsidR="00383F43">
        <w:rPr>
          <w:rFonts w:ascii="Arial" w:eastAsia="Times New Roman" w:hAnsi="Arial" w:cs="Arial"/>
          <w:lang w:val="uk-UA"/>
        </w:rPr>
        <w:t>зат</w:t>
      </w:r>
      <w:r w:rsidRPr="00F505D9">
        <w:rPr>
          <w:rFonts w:ascii="Arial" w:eastAsia="Times New Roman" w:hAnsi="Arial" w:cs="Arial"/>
          <w:lang w:val="uk-UA"/>
        </w:rPr>
        <w:t>рати (включаючи участь третіх сторін та очікувані потреби у фінансуванні, а також, у разі необхідності, паушальну суму проекту).</w:t>
      </w:r>
    </w:p>
    <w:p w:rsidR="00383F43" w:rsidRDefault="00383F43" w:rsidP="00F505D9">
      <w:pPr>
        <w:spacing w:after="0" w:line="240" w:lineRule="auto"/>
        <w:rPr>
          <w:rFonts w:ascii="Arial" w:eastAsia="Times New Roman" w:hAnsi="Arial" w:cs="Arial"/>
          <w:lang w:val="uk-UA"/>
        </w:rPr>
      </w:pPr>
    </w:p>
    <w:p w:rsidR="00F505D9" w:rsidRP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Обсяг заявки не повинен перевищувати 10 сторінок (разом з додатками) формату DIN A4.</w:t>
      </w:r>
    </w:p>
    <w:p w:rsidR="00383F43" w:rsidRDefault="00383F43" w:rsidP="00F505D9">
      <w:pPr>
        <w:spacing w:after="0" w:line="240" w:lineRule="auto"/>
        <w:rPr>
          <w:rFonts w:ascii="Arial" w:eastAsia="Times New Roman" w:hAnsi="Arial" w:cs="Arial"/>
          <w:lang w:val="uk-UA"/>
        </w:rPr>
      </w:pPr>
    </w:p>
    <w:p w:rsid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Кінцевий термін подачі заявок не є кінцевим. Однак, проектні пропозиції, отримані після вищевказаного терміну, можуть бути не розглянуті.</w:t>
      </w:r>
    </w:p>
    <w:p w:rsidR="00383F43" w:rsidRPr="00F505D9" w:rsidRDefault="00383F43" w:rsidP="00F505D9">
      <w:pPr>
        <w:spacing w:after="0" w:line="240" w:lineRule="auto"/>
        <w:rPr>
          <w:rFonts w:ascii="Arial" w:eastAsia="Times New Roman" w:hAnsi="Arial" w:cs="Arial"/>
          <w:lang w:val="uk-UA"/>
        </w:rPr>
      </w:pPr>
    </w:p>
    <w:p w:rsidR="00F505D9" w:rsidRP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b/>
          <w:bCs/>
          <w:lang w:val="uk-UA"/>
        </w:rPr>
        <w:t>Будь ласка, звертайтеся з будь-якими питаннями до</w:t>
      </w:r>
    </w:p>
    <w:p w:rsidR="00F505D9" w:rsidRP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Агентство з управління проектами DLR</w:t>
      </w:r>
    </w:p>
    <w:p w:rsidR="00F505D9" w:rsidRP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Європейське та міжнародне співробітництво</w:t>
      </w:r>
    </w:p>
    <w:p w:rsidR="00F505D9" w:rsidRPr="00F505D9" w:rsidRDefault="00F505D9" w:rsidP="00F505D9">
      <w:pPr>
        <w:spacing w:after="0" w:line="240" w:lineRule="auto"/>
        <w:rPr>
          <w:rFonts w:ascii="Arial" w:eastAsia="Times New Roman" w:hAnsi="Arial" w:cs="Arial"/>
          <w:lang w:val="uk-UA"/>
        </w:rPr>
      </w:pPr>
      <w:proofErr w:type="spellStart"/>
      <w:r w:rsidRPr="00F505D9">
        <w:rPr>
          <w:rFonts w:ascii="Arial" w:eastAsia="Times New Roman" w:hAnsi="Arial" w:cs="Arial"/>
          <w:lang w:val="uk-UA"/>
        </w:rPr>
        <w:t>Heinrich-Konen-Straße</w:t>
      </w:r>
      <w:proofErr w:type="spellEnd"/>
      <w:r w:rsidRPr="00F505D9">
        <w:rPr>
          <w:rFonts w:ascii="Arial" w:eastAsia="Times New Roman" w:hAnsi="Arial" w:cs="Arial"/>
          <w:lang w:val="uk-UA"/>
        </w:rPr>
        <w:t xml:space="preserve"> 1</w:t>
      </w:r>
    </w:p>
    <w:p w:rsidR="00F505D9" w:rsidRP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53227 Бонн</w:t>
      </w:r>
    </w:p>
    <w:p w:rsidR="00383F43" w:rsidRDefault="00383F43" w:rsidP="00F505D9">
      <w:pPr>
        <w:spacing w:after="0" w:line="240" w:lineRule="auto"/>
        <w:rPr>
          <w:rFonts w:ascii="Arial" w:eastAsia="Times New Roman" w:hAnsi="Arial" w:cs="Arial"/>
          <w:b/>
          <w:bCs/>
          <w:lang w:val="uk-UA"/>
        </w:rPr>
      </w:pPr>
    </w:p>
    <w:p w:rsidR="00F505D9" w:rsidRP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b/>
          <w:bCs/>
          <w:lang w:val="uk-UA"/>
        </w:rPr>
        <w:t>Контакти спеціалістів:</w:t>
      </w:r>
    </w:p>
    <w:p w:rsidR="00F505D9" w:rsidRP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 xml:space="preserve">Д-р Боян </w:t>
      </w:r>
      <w:proofErr w:type="spellStart"/>
      <w:r w:rsidRPr="00F505D9">
        <w:rPr>
          <w:rFonts w:ascii="Arial" w:eastAsia="Times New Roman" w:hAnsi="Arial" w:cs="Arial"/>
          <w:lang w:val="uk-UA"/>
        </w:rPr>
        <w:t>Херніх</w:t>
      </w:r>
      <w:proofErr w:type="spellEnd"/>
      <w:r w:rsidRPr="00F505D9">
        <w:rPr>
          <w:rFonts w:ascii="Arial" w:eastAsia="Times New Roman" w:hAnsi="Arial" w:cs="Arial"/>
          <w:lang w:val="uk-UA"/>
        </w:rPr>
        <w:t>:</w:t>
      </w:r>
    </w:p>
    <w:p w:rsidR="00F505D9" w:rsidRP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E-</w:t>
      </w:r>
      <w:proofErr w:type="spellStart"/>
      <w:r w:rsidRPr="00F505D9">
        <w:rPr>
          <w:rFonts w:ascii="Arial" w:eastAsia="Times New Roman" w:hAnsi="Arial" w:cs="Arial"/>
          <w:lang w:val="uk-UA"/>
        </w:rPr>
        <w:t>mail</w:t>
      </w:r>
      <w:proofErr w:type="spellEnd"/>
      <w:r w:rsidRPr="00F505D9">
        <w:rPr>
          <w:rFonts w:ascii="Arial" w:eastAsia="Times New Roman" w:hAnsi="Arial" w:cs="Arial"/>
          <w:lang w:val="uk-UA"/>
        </w:rPr>
        <w:t xml:space="preserve">: </w:t>
      </w:r>
      <w:hyperlink r:id="rId8" w:history="1">
        <w:r w:rsidRPr="00F505D9">
          <w:rPr>
            <w:rFonts w:ascii="Arial" w:eastAsia="Times New Roman" w:hAnsi="Arial" w:cs="Arial"/>
            <w:color w:val="0000FF"/>
            <w:u w:val="single"/>
            <w:lang w:val="uk-UA"/>
          </w:rPr>
          <w:t>bojan.hoernich@dlr.de</w:t>
        </w:r>
      </w:hyperlink>
      <w:r w:rsidRPr="00F505D9">
        <w:rPr>
          <w:rFonts w:ascii="Arial" w:eastAsia="Times New Roman" w:hAnsi="Arial" w:cs="Arial"/>
          <w:lang w:val="uk-UA"/>
        </w:rPr>
        <w:t>Телефон: +49 30 67055 8016</w:t>
      </w:r>
    </w:p>
    <w:p w:rsidR="00383F43" w:rsidRDefault="00383F43" w:rsidP="00F505D9">
      <w:pPr>
        <w:spacing w:after="0" w:line="240" w:lineRule="auto"/>
        <w:rPr>
          <w:rFonts w:ascii="Arial" w:eastAsia="Times New Roman" w:hAnsi="Arial" w:cs="Arial"/>
          <w:lang w:val="uk-UA"/>
        </w:rPr>
      </w:pPr>
    </w:p>
    <w:p w:rsidR="00F505D9" w:rsidRP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 xml:space="preserve">Лаура </w:t>
      </w:r>
      <w:proofErr w:type="spellStart"/>
      <w:r w:rsidRPr="00F505D9">
        <w:rPr>
          <w:rFonts w:ascii="Arial" w:eastAsia="Times New Roman" w:hAnsi="Arial" w:cs="Arial"/>
          <w:lang w:val="uk-UA"/>
        </w:rPr>
        <w:t>Баркінг</w:t>
      </w:r>
      <w:proofErr w:type="spellEnd"/>
    </w:p>
    <w:p w:rsidR="00F505D9" w:rsidRPr="00F505D9" w:rsidRDefault="00383F43" w:rsidP="00F505D9">
      <w:pPr>
        <w:spacing w:after="0" w:line="240" w:lineRule="auto"/>
        <w:rPr>
          <w:rFonts w:ascii="Arial" w:eastAsia="Times New Roman" w:hAnsi="Arial" w:cs="Arial"/>
          <w:lang w:val="uk-UA"/>
        </w:rPr>
      </w:pPr>
      <w:r w:rsidRPr="00F505D9">
        <w:rPr>
          <w:rFonts w:ascii="Arial" w:eastAsia="Times New Roman" w:hAnsi="Arial" w:cs="Arial"/>
          <w:lang w:val="uk-UA"/>
        </w:rPr>
        <w:t>E-</w:t>
      </w:r>
      <w:proofErr w:type="spellStart"/>
      <w:r w:rsidRPr="00F505D9">
        <w:rPr>
          <w:rFonts w:ascii="Arial" w:eastAsia="Times New Roman" w:hAnsi="Arial" w:cs="Arial"/>
          <w:lang w:val="uk-UA"/>
        </w:rPr>
        <w:t>mail</w:t>
      </w:r>
      <w:proofErr w:type="spellEnd"/>
      <w:r w:rsidR="00F505D9" w:rsidRPr="00F505D9">
        <w:rPr>
          <w:rFonts w:ascii="Arial" w:eastAsia="Times New Roman" w:hAnsi="Arial" w:cs="Arial"/>
          <w:lang w:val="uk-UA"/>
        </w:rPr>
        <w:t xml:space="preserve">: </w:t>
      </w:r>
      <w:hyperlink r:id="rId9" w:history="1">
        <w:r w:rsidR="00F505D9" w:rsidRPr="00F505D9">
          <w:rPr>
            <w:rFonts w:ascii="Arial" w:eastAsia="Times New Roman" w:hAnsi="Arial" w:cs="Arial"/>
            <w:color w:val="0000FF"/>
            <w:u w:val="single"/>
            <w:lang w:val="uk-UA"/>
          </w:rPr>
          <w:t>Laura.Barking@dlr.de</w:t>
        </w:r>
      </w:hyperlink>
      <w:r w:rsidR="00F505D9" w:rsidRPr="00F505D9">
        <w:rPr>
          <w:rFonts w:ascii="Arial" w:eastAsia="Times New Roman" w:hAnsi="Arial" w:cs="Arial"/>
          <w:lang w:val="uk-UA"/>
        </w:rPr>
        <w:t>Телефон: +49 228 3821 2725</w:t>
      </w:r>
    </w:p>
    <w:p w:rsidR="00383F43" w:rsidRDefault="00383F43" w:rsidP="00F505D9">
      <w:pPr>
        <w:spacing w:after="0" w:line="240" w:lineRule="auto"/>
        <w:rPr>
          <w:rFonts w:ascii="Arial" w:eastAsia="Times New Roman" w:hAnsi="Arial" w:cs="Arial"/>
          <w:b/>
          <w:bCs/>
          <w:lang w:val="uk-UA"/>
        </w:rPr>
      </w:pPr>
    </w:p>
    <w:p w:rsidR="00F505D9" w:rsidRPr="00F505D9" w:rsidRDefault="00383F43" w:rsidP="00F505D9">
      <w:pPr>
        <w:spacing w:after="0" w:line="240" w:lineRule="auto"/>
        <w:rPr>
          <w:rFonts w:ascii="Arial" w:eastAsia="Times New Roman" w:hAnsi="Arial" w:cs="Arial"/>
          <w:lang w:val="uk-UA"/>
        </w:rPr>
      </w:pPr>
      <w:r w:rsidRPr="00F505D9">
        <w:rPr>
          <w:rFonts w:ascii="Arial" w:eastAsia="Times New Roman" w:hAnsi="Arial" w:cs="Arial"/>
          <w:b/>
          <w:bCs/>
          <w:lang w:val="uk-UA"/>
        </w:rPr>
        <w:t xml:space="preserve">Контактна </w:t>
      </w:r>
      <w:r w:rsidR="00F505D9" w:rsidRPr="00F505D9">
        <w:rPr>
          <w:rFonts w:ascii="Arial" w:eastAsia="Times New Roman" w:hAnsi="Arial" w:cs="Arial"/>
          <w:b/>
          <w:bCs/>
          <w:lang w:val="uk-UA"/>
        </w:rPr>
        <w:t>особа</w:t>
      </w:r>
      <w:r>
        <w:rPr>
          <w:rFonts w:ascii="Arial" w:eastAsia="Times New Roman" w:hAnsi="Arial" w:cs="Arial"/>
          <w:b/>
          <w:bCs/>
          <w:lang w:val="uk-UA"/>
        </w:rPr>
        <w:t xml:space="preserve"> з адміністративних питань</w:t>
      </w:r>
      <w:r w:rsidR="00F505D9" w:rsidRPr="00F505D9">
        <w:rPr>
          <w:rFonts w:ascii="Arial" w:eastAsia="Times New Roman" w:hAnsi="Arial" w:cs="Arial"/>
          <w:b/>
          <w:bCs/>
          <w:lang w:val="uk-UA"/>
        </w:rPr>
        <w:t>:</w:t>
      </w:r>
    </w:p>
    <w:p w:rsidR="00F505D9" w:rsidRP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Наталія Поліщук</w:t>
      </w:r>
    </w:p>
    <w:p w:rsidR="00383F43"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 xml:space="preserve">Електронна пошта </w:t>
      </w:r>
      <w:hyperlink r:id="rId10" w:history="1">
        <w:r w:rsidRPr="00F505D9">
          <w:rPr>
            <w:rFonts w:ascii="Arial" w:eastAsia="Times New Roman" w:hAnsi="Arial" w:cs="Arial"/>
            <w:color w:val="0000FF"/>
            <w:u w:val="single"/>
            <w:lang w:val="uk-UA"/>
          </w:rPr>
          <w:t>Natalia.Polischuk@dlr.de</w:t>
        </w:r>
      </w:hyperlink>
    </w:p>
    <w:p w:rsidR="00F505D9" w:rsidRP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Телефон: +49 228 3821 2437</w:t>
      </w:r>
    </w:p>
    <w:p w:rsidR="00383F43" w:rsidRDefault="00383F43" w:rsidP="00F505D9">
      <w:pPr>
        <w:spacing w:after="0" w:line="240" w:lineRule="auto"/>
        <w:rPr>
          <w:rFonts w:ascii="Arial" w:eastAsia="Times New Roman" w:hAnsi="Arial" w:cs="Arial"/>
          <w:b/>
          <w:bCs/>
          <w:lang w:val="uk-UA"/>
        </w:rPr>
      </w:pPr>
    </w:p>
    <w:p w:rsidR="00383F43" w:rsidRDefault="00383F43" w:rsidP="00F505D9">
      <w:pPr>
        <w:spacing w:after="0" w:line="240" w:lineRule="auto"/>
        <w:rPr>
          <w:rFonts w:ascii="Arial" w:eastAsia="Times New Roman" w:hAnsi="Arial" w:cs="Arial"/>
          <w:b/>
          <w:bCs/>
          <w:lang w:val="uk-UA"/>
        </w:rPr>
      </w:pPr>
      <w:r>
        <w:rPr>
          <w:rFonts w:ascii="Arial" w:eastAsia="Times New Roman" w:hAnsi="Arial" w:cs="Arial"/>
          <w:b/>
          <w:bCs/>
          <w:lang w:val="uk-UA"/>
        </w:rPr>
        <w:t>Контактна особа в Україні</w:t>
      </w:r>
    </w:p>
    <w:p w:rsidR="00383F43" w:rsidRDefault="00383F43" w:rsidP="00F505D9">
      <w:pPr>
        <w:spacing w:after="0" w:line="240" w:lineRule="auto"/>
        <w:rPr>
          <w:rFonts w:ascii="Arial" w:eastAsia="Times New Roman" w:hAnsi="Arial" w:cs="Arial"/>
          <w:bCs/>
          <w:lang w:val="uk-UA"/>
        </w:rPr>
      </w:pPr>
      <w:r w:rsidRPr="00383F43">
        <w:rPr>
          <w:rFonts w:ascii="Arial" w:eastAsia="Times New Roman" w:hAnsi="Arial" w:cs="Arial"/>
          <w:bCs/>
          <w:lang w:val="uk-UA"/>
        </w:rPr>
        <w:t>Еріх Бістрікер</w:t>
      </w:r>
    </w:p>
    <w:p w:rsidR="00383F43" w:rsidRPr="009C1511" w:rsidRDefault="00383F43" w:rsidP="00F505D9">
      <w:pPr>
        <w:spacing w:after="0" w:line="240" w:lineRule="auto"/>
        <w:rPr>
          <w:rFonts w:ascii="Arial" w:eastAsia="Times New Roman" w:hAnsi="Arial" w:cs="Arial"/>
          <w:lang w:val="de-DE"/>
        </w:rPr>
      </w:pPr>
      <w:bookmarkStart w:id="0" w:name="_GoBack"/>
      <w:r w:rsidRPr="00F505D9">
        <w:rPr>
          <w:rFonts w:ascii="Arial" w:eastAsia="Times New Roman" w:hAnsi="Arial" w:cs="Arial"/>
          <w:lang w:val="uk-UA"/>
        </w:rPr>
        <w:t>E-</w:t>
      </w:r>
      <w:proofErr w:type="spellStart"/>
      <w:r w:rsidRPr="00F505D9">
        <w:rPr>
          <w:rFonts w:ascii="Arial" w:eastAsia="Times New Roman" w:hAnsi="Arial" w:cs="Arial"/>
          <w:lang w:val="uk-UA"/>
        </w:rPr>
        <w:t>mail</w:t>
      </w:r>
      <w:proofErr w:type="spellEnd"/>
      <w:r>
        <w:rPr>
          <w:rFonts w:ascii="Arial" w:eastAsia="Times New Roman" w:hAnsi="Arial" w:cs="Arial"/>
          <w:lang w:val="uk-UA"/>
        </w:rPr>
        <w:t xml:space="preserve">: </w:t>
      </w:r>
      <w:hyperlink r:id="rId11" w:history="1">
        <w:r w:rsidR="009C1511" w:rsidRPr="009C1511">
          <w:rPr>
            <w:rStyle w:val="a5"/>
            <w:rFonts w:ascii="Arial" w:eastAsia="Times New Roman" w:hAnsi="Arial" w:cs="Arial"/>
            <w:lang w:val="de-DE"/>
          </w:rPr>
          <w:t>erich.bistriker@ukraine.ahk.de</w:t>
        </w:r>
      </w:hyperlink>
    </w:p>
    <w:p w:rsidR="009C1511" w:rsidRPr="009C1511" w:rsidRDefault="009C1511" w:rsidP="00F505D9">
      <w:pPr>
        <w:spacing w:after="0" w:line="240" w:lineRule="auto"/>
        <w:rPr>
          <w:rFonts w:ascii="Arial" w:eastAsia="Times New Roman" w:hAnsi="Arial" w:cs="Arial"/>
          <w:lang w:val="de-DE"/>
        </w:rPr>
      </w:pPr>
      <w:r>
        <w:rPr>
          <w:rFonts w:ascii="Arial" w:eastAsia="Times New Roman" w:hAnsi="Arial" w:cs="Arial"/>
          <w:lang w:val="de-DE"/>
        </w:rPr>
        <w:t>Tel.: +38 044 377 79 61</w:t>
      </w:r>
    </w:p>
    <w:bookmarkEnd w:id="0"/>
    <w:p w:rsidR="00383F43" w:rsidRPr="00383F43" w:rsidRDefault="00383F43" w:rsidP="00F505D9">
      <w:pPr>
        <w:spacing w:after="0" w:line="240" w:lineRule="auto"/>
        <w:rPr>
          <w:rFonts w:ascii="Arial" w:eastAsia="Times New Roman" w:hAnsi="Arial" w:cs="Arial"/>
          <w:bCs/>
          <w:lang w:val="uk-UA"/>
        </w:rPr>
      </w:pPr>
    </w:p>
    <w:p w:rsidR="00F505D9" w:rsidRP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b/>
          <w:bCs/>
          <w:lang w:val="uk-UA"/>
        </w:rPr>
        <w:t>Додаткову інформацію можна знайти на сайті</w:t>
      </w:r>
    </w:p>
    <w:p w:rsidR="00F505D9" w:rsidRPr="00F505D9" w:rsidRDefault="00B93518" w:rsidP="00F505D9">
      <w:pPr>
        <w:spacing w:after="0" w:line="240" w:lineRule="auto"/>
        <w:rPr>
          <w:rFonts w:ascii="Arial" w:eastAsia="Times New Roman" w:hAnsi="Arial" w:cs="Arial"/>
          <w:lang w:val="uk-UA"/>
        </w:rPr>
      </w:pPr>
      <w:hyperlink r:id="rId12" w:history="1">
        <w:r w:rsidR="00F505D9" w:rsidRPr="00F505D9">
          <w:rPr>
            <w:rFonts w:ascii="Arial" w:eastAsia="Times New Roman" w:hAnsi="Arial" w:cs="Arial"/>
            <w:color w:val="0000FF"/>
            <w:u w:val="single"/>
            <w:lang w:val="uk-UA"/>
          </w:rPr>
          <w:t>https://www.bmbf.de/forschungsperspektiveost</w:t>
        </w:r>
      </w:hyperlink>
    </w:p>
    <w:p w:rsidR="00383F43" w:rsidRDefault="00383F43" w:rsidP="00F505D9">
      <w:pPr>
        <w:spacing w:after="0" w:line="240" w:lineRule="auto"/>
        <w:rPr>
          <w:rFonts w:ascii="Arial" w:eastAsia="Times New Roman" w:hAnsi="Arial" w:cs="Arial"/>
          <w:b/>
          <w:bCs/>
          <w:lang w:val="uk-UA"/>
        </w:rPr>
      </w:pPr>
    </w:p>
    <w:p w:rsidR="00F505D9" w:rsidRP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b/>
          <w:bCs/>
          <w:lang w:val="uk-UA"/>
        </w:rPr>
        <w:t>Будь ласка, зверніть увагу</w:t>
      </w:r>
    </w:p>
    <w:p w:rsidR="00F505D9" w:rsidRP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 xml:space="preserve">Це відкритий конкурс проектів на основі </w:t>
      </w:r>
      <w:hyperlink w:history="1">
        <w:r w:rsidRPr="00F505D9">
          <w:rPr>
            <w:rFonts w:ascii="Arial" w:eastAsia="Times New Roman" w:hAnsi="Arial" w:cs="Arial"/>
            <w:color w:val="0000FF"/>
            <w:u w:val="single"/>
            <w:lang w:val="uk-UA"/>
          </w:rPr>
          <w:t>оголошення</w:t>
        </w:r>
      </w:hyperlink>
      <w:r w:rsidRPr="00F505D9">
        <w:rPr>
          <w:rFonts w:ascii="Arial" w:eastAsia="Times New Roman" w:hAnsi="Arial" w:cs="Arial"/>
          <w:lang w:val="uk-UA"/>
        </w:rPr>
        <w:t xml:space="preserve"> Стратегії федерального уряду щодо інтернаціоналізації освіти, науки та досліджень - </w:t>
      </w:r>
      <w:r w:rsidR="00383F43">
        <w:rPr>
          <w:rFonts w:ascii="Arial" w:eastAsia="Times New Roman" w:hAnsi="Arial" w:cs="Arial"/>
          <w:lang w:val="uk-UA"/>
        </w:rPr>
        <w:t>Директиви</w:t>
      </w:r>
      <w:r w:rsidRPr="00F505D9">
        <w:rPr>
          <w:rFonts w:ascii="Arial" w:eastAsia="Times New Roman" w:hAnsi="Arial" w:cs="Arial"/>
          <w:lang w:val="uk-UA"/>
        </w:rPr>
        <w:t xml:space="preserve"> щодо фінансування проектів у сфері науково-дослідницької та інноваційної співпраці з країнами Східного партнерства та Центральної Азії від 17 серпня 2023 року (</w:t>
      </w:r>
      <w:proofErr w:type="spellStart"/>
      <w:r w:rsidRPr="00F505D9">
        <w:rPr>
          <w:rFonts w:ascii="Arial" w:eastAsia="Times New Roman" w:hAnsi="Arial" w:cs="Arial"/>
          <w:lang w:val="uk-UA"/>
        </w:rPr>
        <w:t>Banz</w:t>
      </w:r>
      <w:proofErr w:type="spellEnd"/>
      <w:r w:rsidRPr="00F505D9">
        <w:rPr>
          <w:rFonts w:ascii="Arial" w:eastAsia="Times New Roman" w:hAnsi="Arial" w:cs="Arial"/>
          <w:lang w:val="uk-UA"/>
        </w:rPr>
        <w:t xml:space="preserve"> AT 19.10.2023 B4). Положення цього рамкового оголошення застосовуються до поданих проектних пропозицій без змін.</w:t>
      </w:r>
    </w:p>
    <w:p w:rsidR="00383F43" w:rsidRDefault="00383F43" w:rsidP="00F505D9">
      <w:pPr>
        <w:spacing w:after="0" w:line="240" w:lineRule="auto"/>
        <w:rPr>
          <w:rFonts w:ascii="Arial" w:eastAsia="Times New Roman" w:hAnsi="Arial" w:cs="Arial"/>
          <w:lang w:val="uk-UA"/>
        </w:rPr>
      </w:pPr>
    </w:p>
    <w:p w:rsidR="00F505D9" w:rsidRP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Бонн, 01 жовтня 2024 року</w:t>
      </w:r>
    </w:p>
    <w:p w:rsidR="00F505D9" w:rsidRP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 xml:space="preserve">Федеральне міністерство освіти та </w:t>
      </w:r>
      <w:r w:rsidR="00383F43">
        <w:rPr>
          <w:rFonts w:ascii="Arial" w:eastAsia="Times New Roman" w:hAnsi="Arial" w:cs="Arial"/>
          <w:lang w:val="uk-UA"/>
        </w:rPr>
        <w:t xml:space="preserve">наукових </w:t>
      </w:r>
      <w:r w:rsidRPr="00F505D9">
        <w:rPr>
          <w:rFonts w:ascii="Arial" w:eastAsia="Times New Roman" w:hAnsi="Arial" w:cs="Arial"/>
          <w:lang w:val="uk-UA"/>
        </w:rPr>
        <w:t>досліджень</w:t>
      </w:r>
    </w:p>
    <w:p w:rsidR="00383F43" w:rsidRDefault="00383F43" w:rsidP="00F505D9">
      <w:pPr>
        <w:spacing w:after="0" w:line="240" w:lineRule="auto"/>
        <w:rPr>
          <w:rFonts w:ascii="Arial" w:eastAsia="Times New Roman" w:hAnsi="Arial" w:cs="Arial"/>
          <w:lang w:val="uk-UA"/>
        </w:rPr>
      </w:pPr>
    </w:p>
    <w:p w:rsidR="00F505D9" w:rsidRPr="00F505D9" w:rsidRDefault="00F505D9" w:rsidP="00F505D9">
      <w:pPr>
        <w:spacing w:after="0" w:line="240" w:lineRule="auto"/>
        <w:rPr>
          <w:rFonts w:ascii="Arial" w:eastAsia="Times New Roman" w:hAnsi="Arial" w:cs="Arial"/>
          <w:lang w:val="uk-UA"/>
        </w:rPr>
      </w:pPr>
      <w:r w:rsidRPr="00F505D9">
        <w:rPr>
          <w:rFonts w:ascii="Arial" w:eastAsia="Times New Roman" w:hAnsi="Arial" w:cs="Arial"/>
          <w:lang w:val="uk-UA"/>
        </w:rPr>
        <w:t>Від імені</w:t>
      </w:r>
    </w:p>
    <w:p w:rsidR="000B400E" w:rsidRPr="00F505D9" w:rsidRDefault="00F505D9" w:rsidP="00F505D9">
      <w:pPr>
        <w:spacing w:after="0" w:line="240" w:lineRule="auto"/>
        <w:rPr>
          <w:rFonts w:ascii="Arial" w:hAnsi="Arial" w:cs="Arial"/>
          <w:lang w:val="uk-UA"/>
        </w:rPr>
      </w:pPr>
      <w:r w:rsidRPr="00F505D9">
        <w:rPr>
          <w:rFonts w:ascii="Arial" w:eastAsia="Times New Roman" w:hAnsi="Arial" w:cs="Arial"/>
          <w:lang w:val="uk-UA"/>
        </w:rPr>
        <w:t>Флоріана Франка</w:t>
      </w:r>
    </w:p>
    <w:sectPr w:rsidR="000B400E" w:rsidRPr="00F505D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ndesSans Office">
    <w:altName w:val="Calibri"/>
    <w:charset w:val="00"/>
    <w:family w:val="swiss"/>
    <w:pitch w:val="variable"/>
    <w:sig w:usb0="A00000BF" w:usb1="4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5488C"/>
    <w:multiLevelType w:val="multilevel"/>
    <w:tmpl w:val="EBD4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7D39D0"/>
    <w:multiLevelType w:val="multilevel"/>
    <w:tmpl w:val="3CF8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D9"/>
    <w:rsid w:val="000B400E"/>
    <w:rsid w:val="00383F43"/>
    <w:rsid w:val="003919F6"/>
    <w:rsid w:val="00393F26"/>
    <w:rsid w:val="0077094F"/>
    <w:rsid w:val="00800119"/>
    <w:rsid w:val="009C1511"/>
    <w:rsid w:val="009F2248"/>
    <w:rsid w:val="00F505D9"/>
    <w:rsid w:val="00FE5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026D7-BF2A-4498-BFEB-32D54D10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505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05D9"/>
    <w:rPr>
      <w:rFonts w:ascii="Times New Roman" w:eastAsia="Times New Roman" w:hAnsi="Times New Roman" w:cs="Times New Roman"/>
      <w:b/>
      <w:bCs/>
      <w:kern w:val="36"/>
      <w:sz w:val="48"/>
      <w:szCs w:val="48"/>
    </w:rPr>
  </w:style>
  <w:style w:type="character" w:styleId="a3">
    <w:name w:val="Strong"/>
    <w:basedOn w:val="a0"/>
    <w:uiPriority w:val="22"/>
    <w:qFormat/>
    <w:rsid w:val="00F505D9"/>
    <w:rPr>
      <w:b/>
      <w:bCs/>
    </w:rPr>
  </w:style>
  <w:style w:type="paragraph" w:styleId="a4">
    <w:name w:val="Normal (Web)"/>
    <w:basedOn w:val="a"/>
    <w:uiPriority w:val="99"/>
    <w:semiHidden/>
    <w:unhideWhenUsed/>
    <w:rsid w:val="00F505D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F505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77256">
      <w:bodyDiv w:val="1"/>
      <w:marLeft w:val="0"/>
      <w:marRight w:val="0"/>
      <w:marTop w:val="0"/>
      <w:marBottom w:val="0"/>
      <w:divBdr>
        <w:top w:val="none" w:sz="0" w:space="0" w:color="auto"/>
        <w:left w:val="none" w:sz="0" w:space="0" w:color="auto"/>
        <w:bottom w:val="none" w:sz="0" w:space="0" w:color="auto"/>
        <w:right w:val="none" w:sz="0" w:space="0" w:color="auto"/>
      </w:divBdr>
    </w:div>
    <w:div w:id="203183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jan.hoernich@dlr.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erderportal.bund.de/easyonline/reflink.jsf?m=IB-GUS/RUS&amp;b=FF_WIEDERAUFBAU_UKR&amp;t=SKI" TargetMode="External"/><Relationship Id="rId12" Type="http://schemas.openxmlformats.org/officeDocument/2006/relationships/hyperlink" Target="https://www.bmbf.de/bmbf/de/europa-und-die-welt/vernetzung-weltweit/oestliches-europa-suedkaukasus-zentralasien/rahmenbekanntmachung-forschungsperspektive-o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mbf.de/bmbf/shareddocs/bekanntmachungen/de/2023/10/2023-10-19-Bekanntmachung-Zentralasien.html" TargetMode="External"/><Relationship Id="rId11" Type="http://schemas.openxmlformats.org/officeDocument/2006/relationships/hyperlink" Target="mailto:erich.bistriker@ukraine.ahk.de" TargetMode="External"/><Relationship Id="rId5" Type="http://schemas.openxmlformats.org/officeDocument/2006/relationships/hyperlink" Target="https://www.bmbf.de/bmbf/shareddocs/bekanntmachungen/de/2023/10/2023-10-19-Bekanntmachung-Zentralasien.html" TargetMode="External"/><Relationship Id="rId10" Type="http://schemas.openxmlformats.org/officeDocument/2006/relationships/hyperlink" Target="mailto:Natalia.Polischuk@dlr.de" TargetMode="External"/><Relationship Id="rId4" Type="http://schemas.openxmlformats.org/officeDocument/2006/relationships/webSettings" Target="webSettings.xml"/><Relationship Id="rId9" Type="http://schemas.openxmlformats.org/officeDocument/2006/relationships/hyperlink" Target="mailto:Laura.Barking@dlr.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Bistriker</dc:creator>
  <cp:keywords/>
  <dc:description/>
  <cp:lastModifiedBy>Учетная запись Майкрософт</cp:lastModifiedBy>
  <cp:revision>2</cp:revision>
  <dcterms:created xsi:type="dcterms:W3CDTF">2024-11-11T15:05:00Z</dcterms:created>
  <dcterms:modified xsi:type="dcterms:W3CDTF">2024-11-11T15:05:00Z</dcterms:modified>
</cp:coreProperties>
</file>